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7"/>
        <w:gridCol w:w="2538"/>
        <w:gridCol w:w="4501"/>
      </w:tblGrid>
      <w:tr w:rsidR="00D45345" w:rsidRPr="005E1861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Mål</w:t>
            </w:r>
            <w:proofErr w:type="spellEnd"/>
            <w:r w:rsidRPr="005E1861">
              <w:rPr>
                <w:b/>
              </w:rPr>
              <w:t xml:space="preserve">, </w:t>
            </w:r>
            <w:proofErr w:type="spellStart"/>
            <w:r w:rsidRPr="005E1861">
              <w:rPr>
                <w:b/>
              </w:rPr>
              <w:t>strategi</w:t>
            </w:r>
            <w:proofErr w:type="spellEnd"/>
            <w:r w:rsidRPr="005E1861">
              <w:rPr>
                <w:b/>
              </w:rPr>
              <w:t xml:space="preserve">, </w:t>
            </w:r>
            <w:proofErr w:type="spellStart"/>
            <w:r w:rsidRPr="005E1861">
              <w:rPr>
                <w:b/>
              </w:rPr>
              <w:t>aktiviteter</w:t>
            </w:r>
            <w:proofErr w:type="spellEnd"/>
          </w:p>
        </w:tc>
        <w:tc>
          <w:tcPr>
            <w:tcW w:w="7080" w:type="dxa"/>
            <w:gridSpan w:val="2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Beskrivelse</w:t>
            </w:r>
            <w:proofErr w:type="spellEnd"/>
          </w:p>
        </w:tc>
      </w:tr>
      <w:tr w:rsidR="00D45345" w:rsidRPr="00D45345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Mål</w:t>
            </w:r>
            <w:proofErr w:type="spellEnd"/>
            <w:r w:rsidRPr="005E1861">
              <w:rPr>
                <w:b/>
              </w:rPr>
              <w:t xml:space="preserve"> for </w:t>
            </w:r>
            <w:proofErr w:type="spellStart"/>
            <w:r w:rsidRPr="005E1861">
              <w:rPr>
                <w:b/>
              </w:rPr>
              <w:t>innsats</w:t>
            </w:r>
            <w:proofErr w:type="spellEnd"/>
          </w:p>
        </w:tc>
        <w:tc>
          <w:tcPr>
            <w:tcW w:w="7080" w:type="dxa"/>
            <w:gridSpan w:val="2"/>
          </w:tcPr>
          <w:p w:rsidR="00D45345" w:rsidRPr="00D45345" w:rsidRDefault="00D45345" w:rsidP="00D45345">
            <w:pPr>
              <w:pStyle w:val="Listeavsnitt"/>
              <w:numPr>
                <w:ilvl w:val="0"/>
                <w:numId w:val="1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Fjern olje og emulsjon på overflaten</w:t>
            </w:r>
          </w:p>
          <w:p w:rsidR="00D45345" w:rsidRPr="00D45345" w:rsidRDefault="00D45345" w:rsidP="00D45345">
            <w:pPr>
              <w:pStyle w:val="Listeavsnitt"/>
              <w:numPr>
                <w:ilvl w:val="0"/>
                <w:numId w:val="1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Hindre at olje og emulsjon når land og/eller sårbare miljøressurser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D45345">
              <w:rPr>
                <w:i/>
                <w:iCs/>
                <w:lang w:val="nb-NO"/>
              </w:rPr>
              <w:t>Velg det tiltaksalternativet som gir minst miljøbelastning</w:t>
            </w:r>
          </w:p>
        </w:tc>
      </w:tr>
      <w:tr w:rsidR="00D45345" w:rsidRPr="00D45345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Strategi</w:t>
            </w:r>
            <w:proofErr w:type="spellEnd"/>
          </w:p>
        </w:tc>
        <w:tc>
          <w:tcPr>
            <w:tcW w:w="7080" w:type="dxa"/>
            <w:gridSpan w:val="2"/>
          </w:tcPr>
          <w:p w:rsidR="00D45345" w:rsidRPr="00D45345" w:rsidRDefault="00D45345" w:rsidP="00D45345">
            <w:pPr>
              <w:pStyle w:val="Listeavsnitt"/>
              <w:numPr>
                <w:ilvl w:val="0"/>
                <w:numId w:val="2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Bekjemp utslippet nærmest mulig kilden, samtidig som sikkerheten til innsatspersonellet ivaretas</w:t>
            </w:r>
          </w:p>
          <w:p w:rsidR="00D45345" w:rsidRPr="00D45345" w:rsidRDefault="00D45345" w:rsidP="00D45345">
            <w:pPr>
              <w:pStyle w:val="Listeavsnitt"/>
              <w:numPr>
                <w:ilvl w:val="0"/>
                <w:numId w:val="2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Beskytt sårbare miljøressurser og miljøprioriterte områder</w:t>
            </w:r>
          </w:p>
          <w:p w:rsidR="00D45345" w:rsidRPr="00D45345" w:rsidRDefault="00D45345" w:rsidP="00D45345">
            <w:pPr>
              <w:pStyle w:val="Listeavsnitt"/>
              <w:numPr>
                <w:ilvl w:val="0"/>
                <w:numId w:val="2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Ring inn og ta opp kystnær olje/emulsjon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D45345">
              <w:rPr>
                <w:i/>
                <w:iCs/>
                <w:lang w:val="nb-NO"/>
              </w:rPr>
              <w:t>Igangsett grov strandrensing iht. prioritet</w:t>
            </w:r>
          </w:p>
        </w:tc>
      </w:tr>
      <w:tr w:rsidR="00D45345" w:rsidRPr="00D45345" w:rsidTr="00117315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nb-NO"/>
              </w:rPr>
            </w:pPr>
            <w:r w:rsidRPr="005E1861">
              <w:rPr>
                <w:b/>
                <w:lang w:val="nb-NO"/>
              </w:rPr>
              <w:t>Tiltak som skal iverksettes</w:t>
            </w:r>
          </w:p>
        </w:tc>
        <w:tc>
          <w:tcPr>
            <w:tcW w:w="7080" w:type="dxa"/>
            <w:gridSpan w:val="2"/>
          </w:tcPr>
          <w:p w:rsidR="00D45345" w:rsidRPr="00D45345" w:rsidRDefault="00D45345" w:rsidP="00D45345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lang w:val="nb-NO"/>
              </w:rPr>
            </w:pPr>
            <w:r w:rsidRPr="00D45345">
              <w:rPr>
                <w:i/>
                <w:iCs/>
                <w:lang w:val="nb-NO"/>
              </w:rPr>
              <w:t>Fjernmåling/Overvåking iverksettes alltid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D45345">
              <w:rPr>
                <w:i/>
                <w:iCs/>
                <w:lang w:val="nb-NO"/>
              </w:rPr>
              <w:t>Mekanisk opptak, eventuelt mekanisk dispergering eller kjemisk dispergering</w:t>
            </w:r>
          </w:p>
        </w:tc>
      </w:tr>
      <w:tr w:rsidR="00D45345" w:rsidRPr="005E1861" w:rsidTr="00117315">
        <w:trPr>
          <w:trHeight w:val="54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nb-NO"/>
              </w:rPr>
            </w:pPr>
          </w:p>
        </w:tc>
        <w:tc>
          <w:tcPr>
            <w:tcW w:w="2551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Dersom:</w:t>
            </w:r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Så:</w:t>
            </w:r>
          </w:p>
        </w:tc>
      </w:tr>
      <w:tr w:rsidR="00D45345" w:rsidRPr="00D45345" w:rsidTr="00117315">
        <w:trPr>
          <w:trHeight w:val="53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nb-NO"/>
              </w:rPr>
            </w:pPr>
          </w:p>
        </w:tc>
        <w:tc>
          <w:tcPr>
            <w:tcW w:w="2551" w:type="dxa"/>
          </w:tcPr>
          <w:p w:rsidR="00D45345" w:rsidRPr="005E1861" w:rsidRDefault="00D45345" w:rsidP="00117315">
            <w:r w:rsidRPr="005E1861">
              <w:rPr>
                <w:lang w:val="nb-NO"/>
              </w:rPr>
              <w:t>Vindstyr</w:t>
            </w:r>
            <w:proofErr w:type="spellStart"/>
            <w:r w:rsidRPr="005E1861">
              <w:t>ke</w:t>
            </w:r>
            <w:proofErr w:type="spellEnd"/>
            <w:r w:rsidRPr="005E1861">
              <w:t xml:space="preserve"> &lt;2 m/s</w:t>
            </w:r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Vurder tiltaksalternativer iht. beslutnings-skjema</w:t>
            </w:r>
          </w:p>
        </w:tc>
      </w:tr>
      <w:tr w:rsidR="00D45345" w:rsidRPr="00D45345" w:rsidTr="00117315">
        <w:trPr>
          <w:trHeight w:val="53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nb-NO"/>
              </w:rPr>
            </w:pPr>
          </w:p>
        </w:tc>
        <w:tc>
          <w:tcPr>
            <w:tcW w:w="2551" w:type="dxa"/>
          </w:tcPr>
          <w:p w:rsidR="00D45345" w:rsidRPr="005E1861" w:rsidRDefault="00D45345" w:rsidP="00117315">
            <w:proofErr w:type="spellStart"/>
            <w:r w:rsidRPr="005E1861">
              <w:t>Vindstyrke</w:t>
            </w:r>
            <w:proofErr w:type="spellEnd"/>
            <w:r w:rsidRPr="005E1861">
              <w:t xml:space="preserve"> 2-15 m/s</w:t>
            </w:r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Vurder tiltaksalternativer iht. beslutnings-skjema</w:t>
            </w:r>
          </w:p>
        </w:tc>
      </w:tr>
      <w:tr w:rsidR="00D45345" w:rsidRPr="00D45345" w:rsidTr="00117315">
        <w:trPr>
          <w:trHeight w:val="53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nb-NO"/>
              </w:rPr>
            </w:pPr>
          </w:p>
        </w:tc>
        <w:tc>
          <w:tcPr>
            <w:tcW w:w="2551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 xml:space="preserve">Vindstyrke &gt;15 </w:t>
            </w:r>
            <w:proofErr w:type="spellStart"/>
            <w:r w:rsidRPr="005E1861">
              <w:rPr>
                <w:lang w:val="nb-NO"/>
              </w:rPr>
              <w:t>m/s</w:t>
            </w:r>
            <w:proofErr w:type="spellEnd"/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Vurder tiltaksalternativer iht. beslutnings-skjema</w:t>
            </w:r>
          </w:p>
        </w:tc>
      </w:tr>
      <w:tr w:rsidR="00D45345" w:rsidRPr="00D45345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Mobilisering</w:t>
            </w:r>
            <w:proofErr w:type="spellEnd"/>
            <w:r w:rsidRPr="005E1861">
              <w:rPr>
                <w:b/>
              </w:rPr>
              <w:t xml:space="preserve"> </w:t>
            </w:r>
            <w:proofErr w:type="spellStart"/>
            <w:r w:rsidRPr="005E1861">
              <w:rPr>
                <w:b/>
              </w:rPr>
              <w:t>fra</w:t>
            </w:r>
            <w:proofErr w:type="spellEnd"/>
            <w:r w:rsidRPr="005E1861">
              <w:rPr>
                <w:b/>
              </w:rPr>
              <w:t xml:space="preserve"> 1. </w:t>
            </w:r>
            <w:proofErr w:type="spellStart"/>
            <w:r w:rsidRPr="005E1861">
              <w:rPr>
                <w:b/>
              </w:rPr>
              <w:t>linje</w:t>
            </w:r>
            <w:proofErr w:type="spellEnd"/>
          </w:p>
        </w:tc>
        <w:tc>
          <w:tcPr>
            <w:tcW w:w="2551" w:type="dxa"/>
          </w:tcPr>
          <w:p w:rsidR="00D45345" w:rsidRPr="005E1861" w:rsidRDefault="00D45345" w:rsidP="00117315">
            <w:proofErr w:type="spellStart"/>
            <w:r>
              <w:t>Beskrevet</w:t>
            </w:r>
            <w:proofErr w:type="spellEnd"/>
            <w:r>
              <w:t xml:space="preserve"> </w:t>
            </w:r>
            <w:proofErr w:type="spellStart"/>
            <w:r>
              <w:t>ressurs</w:t>
            </w:r>
            <w:proofErr w:type="spellEnd"/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 xml:space="preserve">Første NOFO-system innen </w:t>
            </w:r>
            <w:proofErr w:type="spellStart"/>
            <w:r>
              <w:rPr>
                <w:lang w:val="nb-NO"/>
              </w:rPr>
              <w:t>X</w:t>
            </w:r>
            <w:proofErr w:type="spellEnd"/>
            <w:r>
              <w:rPr>
                <w:lang w:val="nb-NO"/>
              </w:rPr>
              <w:t xml:space="preserve"> antall</w:t>
            </w:r>
            <w:r w:rsidRPr="005E1861">
              <w:rPr>
                <w:lang w:val="nb-NO"/>
              </w:rPr>
              <w:t xml:space="preserve"> timer</w:t>
            </w:r>
          </w:p>
        </w:tc>
      </w:tr>
      <w:tr w:rsidR="00D45345" w:rsidRPr="00D45345" w:rsidTr="00117315">
        <w:trPr>
          <w:trHeight w:val="107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Mobilisering</w:t>
            </w:r>
            <w:proofErr w:type="spellEnd"/>
            <w:r w:rsidRPr="005E1861">
              <w:rPr>
                <w:b/>
              </w:rPr>
              <w:t xml:space="preserve"> </w:t>
            </w:r>
            <w:proofErr w:type="spellStart"/>
            <w:r w:rsidRPr="005E1861">
              <w:rPr>
                <w:b/>
              </w:rPr>
              <w:t>fra</w:t>
            </w:r>
            <w:proofErr w:type="spellEnd"/>
            <w:r w:rsidRPr="005E1861">
              <w:rPr>
                <w:b/>
              </w:rPr>
              <w:t xml:space="preserve"> 2. </w:t>
            </w:r>
            <w:proofErr w:type="spellStart"/>
            <w:r w:rsidRPr="005E1861">
              <w:rPr>
                <w:b/>
              </w:rPr>
              <w:t>linje</w:t>
            </w:r>
            <w:proofErr w:type="spellEnd"/>
          </w:p>
        </w:tc>
        <w:tc>
          <w:tcPr>
            <w:tcW w:w="2551" w:type="dxa"/>
          </w:tcPr>
          <w:p w:rsidR="00D45345" w:rsidRPr="005E1861" w:rsidRDefault="00D45345" w:rsidP="00117315">
            <w:proofErr w:type="spellStart"/>
            <w:r w:rsidRPr="005E1861">
              <w:t>Følgende</w:t>
            </w:r>
            <w:proofErr w:type="spellEnd"/>
            <w:r w:rsidRPr="005E1861">
              <w:t xml:space="preserve"> </w:t>
            </w:r>
            <w:proofErr w:type="spellStart"/>
            <w:r w:rsidRPr="005E1861">
              <w:t>ressurser</w:t>
            </w:r>
            <w:proofErr w:type="spellEnd"/>
            <w:r w:rsidRPr="005E1861">
              <w:t xml:space="preserve"> </w:t>
            </w:r>
            <w:proofErr w:type="spellStart"/>
            <w:r w:rsidRPr="005E1861">
              <w:t>skal</w:t>
            </w:r>
            <w:proofErr w:type="spellEnd"/>
            <w:r w:rsidRPr="005E1861">
              <w:t xml:space="preserve"> </w:t>
            </w:r>
            <w:proofErr w:type="spellStart"/>
            <w:r w:rsidRPr="005E1861">
              <w:t>mobiliseres</w:t>
            </w:r>
            <w:proofErr w:type="spellEnd"/>
            <w:r w:rsidRPr="005E1861">
              <w:t>:</w:t>
            </w:r>
          </w:p>
        </w:tc>
        <w:tc>
          <w:tcPr>
            <w:tcW w:w="4529" w:type="dxa"/>
          </w:tcPr>
          <w:p w:rsidR="00D45345" w:rsidRPr="005E1861" w:rsidRDefault="00D45345" w:rsidP="00117315">
            <w:pPr>
              <w:rPr>
                <w:lang w:val="da-DK"/>
              </w:rPr>
            </w:pPr>
            <w:r>
              <w:rPr>
                <w:lang w:val="da-DK"/>
              </w:rPr>
              <w:t>x</w:t>
            </w:r>
            <w:r w:rsidRPr="005E1861">
              <w:rPr>
                <w:lang w:val="da-DK"/>
              </w:rPr>
              <w:t xml:space="preserve"> NOFO-systemer i barriere 1 &amp; 2 (som skal være </w:t>
            </w:r>
            <w:r w:rsidRPr="005E1861">
              <w:rPr>
                <w:lang w:val="nb-NO"/>
              </w:rPr>
              <w:t xml:space="preserve">fullt utbygget innen </w:t>
            </w:r>
            <w:r>
              <w:rPr>
                <w:lang w:val="nb-NO"/>
              </w:rPr>
              <w:t>Y</w:t>
            </w:r>
            <w:r w:rsidRPr="005E1861">
              <w:rPr>
                <w:lang w:val="nb-NO"/>
              </w:rPr>
              <w:t xml:space="preserve"> timer).</w:t>
            </w:r>
            <w:r w:rsidRPr="005E1861">
              <w:rPr>
                <w:lang w:val="nb-NO"/>
              </w:rPr>
              <w:br/>
              <w:t xml:space="preserve">Ressurser til kyst- og strandsone </w:t>
            </w:r>
            <w:r>
              <w:rPr>
                <w:lang w:val="nb-NO"/>
              </w:rPr>
              <w:t>der</w:t>
            </w:r>
            <w:r w:rsidRPr="005E1861">
              <w:rPr>
                <w:lang w:val="nb-NO"/>
              </w:rPr>
              <w:t>som nødvendig.</w:t>
            </w:r>
          </w:p>
        </w:tc>
      </w:tr>
      <w:tr w:rsidR="00D45345" w:rsidRPr="00D45345" w:rsidTr="00117315">
        <w:trPr>
          <w:trHeight w:val="213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  <w:lang w:val="da-DK"/>
              </w:rPr>
            </w:pPr>
          </w:p>
        </w:tc>
        <w:tc>
          <w:tcPr>
            <w:tcW w:w="7080" w:type="dxa"/>
            <w:gridSpan w:val="2"/>
          </w:tcPr>
          <w:p w:rsidR="00D45345" w:rsidRPr="005E1861" w:rsidRDefault="00D45345" w:rsidP="00117315">
            <w:pPr>
              <w:rPr>
                <w:lang w:val="da-DK"/>
              </w:rPr>
            </w:pPr>
            <w:r w:rsidRPr="005E1861">
              <w:rPr>
                <w:lang w:val="da-DK"/>
              </w:rPr>
              <w:t>For alle utslipp gjelder: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E1861">
              <w:rPr>
                <w:lang w:val="nb-NO"/>
              </w:rPr>
              <w:t xml:space="preserve">Rekvirer ressurser for overvåking 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E1861">
              <w:rPr>
                <w:lang w:val="nb-NO"/>
              </w:rPr>
              <w:t>Ta prøver for å teste oljens dispergerbarhet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E1861">
              <w:rPr>
                <w:lang w:val="nb-NO"/>
              </w:rPr>
              <w:t>Rekvirer ressurser for miljøundersøkelser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E1861">
              <w:rPr>
                <w:lang w:val="nb-NO"/>
              </w:rPr>
              <w:t>Rekvirer tankkapasitet om nødvendig</w:t>
            </w:r>
          </w:p>
          <w:p w:rsidR="00D45345" w:rsidRPr="005E1861" w:rsidRDefault="00D45345" w:rsidP="00D4534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E1861">
              <w:rPr>
                <w:lang w:val="nb-NO"/>
              </w:rPr>
              <w:t xml:space="preserve">Kontinuerlig </w:t>
            </w:r>
            <w:bookmarkStart w:id="0" w:name="_GoBack"/>
            <w:bookmarkEnd w:id="0"/>
            <w:r w:rsidRPr="005E1861">
              <w:rPr>
                <w:lang w:val="nb-NO"/>
              </w:rPr>
              <w:t>vurder behovet for ytterligere ressurser</w:t>
            </w:r>
          </w:p>
        </w:tc>
      </w:tr>
      <w:tr w:rsidR="00D45345" w:rsidRPr="005E1861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Demobilisering</w:t>
            </w:r>
            <w:proofErr w:type="spellEnd"/>
          </w:p>
          <w:p w:rsidR="00D45345" w:rsidRPr="005E1861" w:rsidRDefault="00D45345" w:rsidP="00117315">
            <w:pPr>
              <w:rPr>
                <w:b/>
              </w:rPr>
            </w:pPr>
          </w:p>
        </w:tc>
        <w:tc>
          <w:tcPr>
            <w:tcW w:w="7080" w:type="dxa"/>
            <w:gridSpan w:val="2"/>
          </w:tcPr>
          <w:p w:rsidR="00D45345" w:rsidRPr="005E1861" w:rsidRDefault="00D45345" w:rsidP="00117315">
            <w:pPr>
              <w:rPr>
                <w:lang w:val="nb-NO"/>
              </w:rPr>
            </w:pPr>
            <w:r w:rsidRPr="005E1861">
              <w:rPr>
                <w:lang w:val="nb-NO"/>
              </w:rPr>
              <w:t>Demobiliser ressurser som nødvendig</w:t>
            </w:r>
          </w:p>
        </w:tc>
      </w:tr>
      <w:tr w:rsidR="00D45345" w:rsidRPr="005E1861" w:rsidTr="00117315">
        <w:tc>
          <w:tcPr>
            <w:tcW w:w="1980" w:type="dxa"/>
            <w:shd w:val="clear" w:color="auto" w:fill="F2F2F2" w:themeFill="background1" w:themeFillShade="F2"/>
          </w:tcPr>
          <w:p w:rsidR="00D45345" w:rsidRPr="005E1861" w:rsidRDefault="00D45345" w:rsidP="00117315">
            <w:pPr>
              <w:rPr>
                <w:b/>
              </w:rPr>
            </w:pPr>
            <w:proofErr w:type="spellStart"/>
            <w:r w:rsidRPr="005E1861">
              <w:rPr>
                <w:b/>
              </w:rPr>
              <w:t>Normalisering</w:t>
            </w:r>
            <w:proofErr w:type="spellEnd"/>
          </w:p>
        </w:tc>
        <w:tc>
          <w:tcPr>
            <w:tcW w:w="7080" w:type="dxa"/>
            <w:gridSpan w:val="2"/>
          </w:tcPr>
          <w:p w:rsidR="00D45345" w:rsidRPr="005E1861" w:rsidRDefault="00D45345" w:rsidP="00117315">
            <w:pPr>
              <w:rPr>
                <w:lang w:val="en-US"/>
              </w:rPr>
            </w:pPr>
            <w:r w:rsidRPr="005E1861">
              <w:rPr>
                <w:lang w:val="nb-NO"/>
              </w:rPr>
              <w:t xml:space="preserve">Overvåking av havområdet etter at oljevernaksjonene er avsluttet vurderes kontinuerlig. </w:t>
            </w:r>
            <w:proofErr w:type="spellStart"/>
            <w:r w:rsidRPr="005E1861">
              <w:rPr>
                <w:lang w:val="en-US"/>
              </w:rPr>
              <w:t>Oljeholdig</w:t>
            </w:r>
            <w:proofErr w:type="spellEnd"/>
            <w:r w:rsidRPr="005E1861">
              <w:rPr>
                <w:lang w:val="en-US"/>
              </w:rPr>
              <w:t xml:space="preserve"> </w:t>
            </w:r>
            <w:proofErr w:type="spellStart"/>
            <w:r w:rsidRPr="005E1861">
              <w:rPr>
                <w:lang w:val="en-US"/>
              </w:rPr>
              <w:t>avfall</w:t>
            </w:r>
            <w:proofErr w:type="spellEnd"/>
            <w:r w:rsidRPr="005E1861">
              <w:rPr>
                <w:lang w:val="en-US"/>
              </w:rPr>
              <w:t xml:space="preserve"> </w:t>
            </w:r>
            <w:proofErr w:type="spellStart"/>
            <w:r w:rsidRPr="005E1861">
              <w:rPr>
                <w:lang w:val="en-US"/>
              </w:rPr>
              <w:t>behandles</w:t>
            </w:r>
            <w:proofErr w:type="spellEnd"/>
            <w:r w:rsidRPr="005E1861">
              <w:rPr>
                <w:lang w:val="en-US"/>
              </w:rPr>
              <w:t xml:space="preserve"> </w:t>
            </w:r>
            <w:proofErr w:type="spellStart"/>
            <w:r w:rsidRPr="005E1861">
              <w:rPr>
                <w:lang w:val="en-US"/>
              </w:rPr>
              <w:t>ihht</w:t>
            </w:r>
            <w:proofErr w:type="spellEnd"/>
            <w:r w:rsidRPr="005E1861">
              <w:rPr>
                <w:lang w:val="en-US"/>
              </w:rPr>
              <w:t xml:space="preserve">. </w:t>
            </w:r>
            <w:proofErr w:type="spellStart"/>
            <w:r w:rsidRPr="005E1861">
              <w:rPr>
                <w:lang w:val="en-US"/>
              </w:rPr>
              <w:t>krav</w:t>
            </w:r>
            <w:proofErr w:type="spellEnd"/>
            <w:r w:rsidRPr="005E1861">
              <w:rPr>
                <w:lang w:val="en-US"/>
              </w:rPr>
              <w:t xml:space="preserve"> og </w:t>
            </w:r>
            <w:proofErr w:type="spellStart"/>
            <w:r w:rsidRPr="005E1861">
              <w:rPr>
                <w:lang w:val="en-US"/>
              </w:rPr>
              <w:t>retningslinjer</w:t>
            </w:r>
            <w:proofErr w:type="spellEnd"/>
            <w:r w:rsidRPr="005E1861">
              <w:rPr>
                <w:lang w:val="en-US"/>
              </w:rPr>
              <w:t>.</w:t>
            </w:r>
          </w:p>
        </w:tc>
      </w:tr>
    </w:tbl>
    <w:p w:rsidR="00315C80" w:rsidRPr="00315C80" w:rsidRDefault="00315C80" w:rsidP="00315C80"/>
    <w:sectPr w:rsidR="00315C80" w:rsidRPr="00315C80" w:rsidSect="00F0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45" w:rsidRDefault="00D45345" w:rsidP="00B73576">
      <w:r>
        <w:separator/>
      </w:r>
    </w:p>
  </w:endnote>
  <w:endnote w:type="continuationSeparator" w:id="0">
    <w:p w:rsidR="00D45345" w:rsidRDefault="00D45345" w:rsidP="00B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B735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B7357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B735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45" w:rsidRDefault="00D45345" w:rsidP="00B73576">
      <w:r>
        <w:separator/>
      </w:r>
    </w:p>
  </w:footnote>
  <w:footnote w:type="continuationSeparator" w:id="0">
    <w:p w:rsidR="00D45345" w:rsidRDefault="00D45345" w:rsidP="00B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B735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F00839">
    <w:pPr>
      <w:pStyle w:val="Top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46AEFA7" wp14:editId="65282406">
          <wp:simplePos x="0" y="0"/>
          <wp:positionH relativeFrom="page">
            <wp:posOffset>5961809</wp:posOffset>
          </wp:positionH>
          <wp:positionV relativeFrom="page">
            <wp:posOffset>292735</wp:posOffset>
          </wp:positionV>
          <wp:extent cx="1302385" cy="511175"/>
          <wp:effectExtent l="0" t="0" r="0" b="3175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gge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76" w:rsidRDefault="00B735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209A"/>
    <w:multiLevelType w:val="hybridMultilevel"/>
    <w:tmpl w:val="B3AC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B7F1D"/>
    <w:multiLevelType w:val="hybridMultilevel"/>
    <w:tmpl w:val="B3F0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42FBB"/>
    <w:multiLevelType w:val="hybridMultilevel"/>
    <w:tmpl w:val="C48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4408C"/>
    <w:multiLevelType w:val="hybridMultilevel"/>
    <w:tmpl w:val="12AA8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45"/>
    <w:rsid w:val="000E6261"/>
    <w:rsid w:val="001F2FDD"/>
    <w:rsid w:val="00242B95"/>
    <w:rsid w:val="00294D16"/>
    <w:rsid w:val="00315C80"/>
    <w:rsid w:val="00344302"/>
    <w:rsid w:val="00445120"/>
    <w:rsid w:val="00445487"/>
    <w:rsid w:val="00453AAD"/>
    <w:rsid w:val="004635A4"/>
    <w:rsid w:val="0050562F"/>
    <w:rsid w:val="00515E2A"/>
    <w:rsid w:val="00594CFA"/>
    <w:rsid w:val="007625F4"/>
    <w:rsid w:val="00771305"/>
    <w:rsid w:val="0077437F"/>
    <w:rsid w:val="007A4D06"/>
    <w:rsid w:val="007B3F49"/>
    <w:rsid w:val="007D3420"/>
    <w:rsid w:val="007D56E6"/>
    <w:rsid w:val="0080556B"/>
    <w:rsid w:val="00852773"/>
    <w:rsid w:val="00877080"/>
    <w:rsid w:val="00892152"/>
    <w:rsid w:val="008C5612"/>
    <w:rsid w:val="00A866DE"/>
    <w:rsid w:val="00AC28B7"/>
    <w:rsid w:val="00B4569D"/>
    <w:rsid w:val="00B73576"/>
    <w:rsid w:val="00C70877"/>
    <w:rsid w:val="00C7261B"/>
    <w:rsid w:val="00CA5A4C"/>
    <w:rsid w:val="00CB11D1"/>
    <w:rsid w:val="00D45345"/>
    <w:rsid w:val="00D6681A"/>
    <w:rsid w:val="00D81C0D"/>
    <w:rsid w:val="00DD1453"/>
    <w:rsid w:val="00DD33B2"/>
    <w:rsid w:val="00EC12BC"/>
    <w:rsid w:val="00EE2EBD"/>
    <w:rsid w:val="00F00839"/>
    <w:rsid w:val="00F32A30"/>
    <w:rsid w:val="00FA08D8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403C"/>
  <w15:chartTrackingRefBased/>
  <w15:docId w15:val="{57295EAD-3895-4261-9BD5-66964BD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45345"/>
    <w:pPr>
      <w:spacing w:line="240" w:lineRule="auto"/>
    </w:pPr>
    <w:rPr>
      <w:rFonts w:eastAsia="Times New Roman" w:cs="Times New Roman"/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2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2EB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357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3576"/>
  </w:style>
  <w:style w:type="paragraph" w:styleId="Bunntekst">
    <w:name w:val="footer"/>
    <w:basedOn w:val="Normal"/>
    <w:link w:val="BunntekstTegn"/>
    <w:uiPriority w:val="99"/>
    <w:unhideWhenUsed/>
    <w:rsid w:val="00B7357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3576"/>
  </w:style>
  <w:style w:type="character" w:customStyle="1" w:styleId="Overskrift1Tegn">
    <w:name w:val="Overskrift 1 Tegn"/>
    <w:basedOn w:val="Standardskriftforavsnitt"/>
    <w:link w:val="Overskrift1"/>
    <w:uiPriority w:val="9"/>
    <w:rsid w:val="00EE2EBD"/>
    <w:rPr>
      <w:rFonts w:asciiTheme="majorHAnsi" w:eastAsiaTheme="majorEastAsia" w:hAnsiTheme="majorHAnsi" w:cstheme="majorBidi"/>
      <w:color w:val="2B2B2B" w:themeColor="text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33B2"/>
    <w:rPr>
      <w:rFonts w:asciiTheme="majorHAnsi" w:eastAsiaTheme="majorEastAsia" w:hAnsiTheme="majorHAnsi" w:cstheme="majorBidi"/>
      <w:color w:val="2B2B2B" w:themeColor="text2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E2EBD"/>
    <w:rPr>
      <w:rFonts w:asciiTheme="majorHAnsi" w:eastAsiaTheme="majorEastAsia" w:hAnsiTheme="majorHAnsi" w:cstheme="majorBidi"/>
      <w:color w:val="2B2B2B" w:themeColor="text2"/>
    </w:rPr>
  </w:style>
  <w:style w:type="character" w:styleId="Sterkutheving">
    <w:name w:val="Intense Emphasis"/>
    <w:basedOn w:val="Standardskriftforavsnitt"/>
    <w:uiPriority w:val="21"/>
    <w:qFormat/>
    <w:rsid w:val="00DD33B2"/>
    <w:rPr>
      <w:i/>
      <w:iCs/>
      <w:color w:val="2B2B2B" w:themeColor="text2"/>
    </w:rPr>
  </w:style>
  <w:style w:type="table" w:styleId="Tabellrutenett">
    <w:name w:val="Table Grid"/>
    <w:basedOn w:val="Vanligtabell"/>
    <w:rsid w:val="00D4534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OFO">
      <a:dk1>
        <a:srgbClr val="000000"/>
      </a:dk1>
      <a:lt1>
        <a:srgbClr val="FFFFFF"/>
      </a:lt1>
      <a:dk2>
        <a:srgbClr val="2B2B2B"/>
      </a:dk2>
      <a:lt2>
        <a:srgbClr val="FFFEF9"/>
      </a:lt2>
      <a:accent1>
        <a:srgbClr val="EF373E"/>
      </a:accent1>
      <a:accent2>
        <a:srgbClr val="00468B"/>
      </a:accent2>
      <a:accent3>
        <a:srgbClr val="01CBEB"/>
      </a:accent3>
      <a:accent4>
        <a:srgbClr val="ECF2F9"/>
      </a:accent4>
      <a:accent5>
        <a:srgbClr val="347B58"/>
      </a:accent5>
      <a:accent6>
        <a:srgbClr val="50CD8F"/>
      </a:accent6>
      <a:hlink>
        <a:srgbClr val="0563C1"/>
      </a:hlink>
      <a:folHlink>
        <a:srgbClr val="954F72"/>
      </a:folHlink>
    </a:clrScheme>
    <a:fontScheme name="NOF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Schanche Kristoffersen</dc:creator>
  <cp:keywords/>
  <dc:description/>
  <cp:lastModifiedBy>Ivar Schanche Kristoffersen</cp:lastModifiedBy>
  <cp:revision>1</cp:revision>
  <dcterms:created xsi:type="dcterms:W3CDTF">2020-01-24T12:40:00Z</dcterms:created>
  <dcterms:modified xsi:type="dcterms:W3CDTF">2020-01-24T12:43:00Z</dcterms:modified>
</cp:coreProperties>
</file>